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90" w:rsidRDefault="00BA6890" w:rsidP="00BA6890">
      <w:pPr>
        <w:pStyle w:val="a3"/>
      </w:pPr>
      <w:r w:rsidRPr="00BD6518">
        <w:t>Исследование влияния температуры окружающей среды на термодинамическую возможность вторичного окисления металлизованной продукции</w:t>
      </w:r>
    </w:p>
    <w:p w:rsidR="00BA6890" w:rsidRPr="00B97D2F" w:rsidRDefault="00BA6890" w:rsidP="00BA6890"/>
    <w:p w:rsidR="00BA6890" w:rsidRDefault="00BA6890" w:rsidP="00BA6890">
      <w:pPr>
        <w:pStyle w:val="a5"/>
        <w:rPr>
          <w:b w:val="0"/>
        </w:rPr>
      </w:pPr>
      <w:r>
        <w:t>Иванов И.И</w:t>
      </w:r>
      <w:r w:rsidRPr="00BD6518">
        <w:t>.</w:t>
      </w:r>
      <w:r>
        <w:t xml:space="preserve">, </w:t>
      </w:r>
      <w:r>
        <w:rPr>
          <w:b w:val="0"/>
        </w:rPr>
        <w:t>студент</w:t>
      </w:r>
      <w:r w:rsidRPr="001801A6">
        <w:rPr>
          <w:b w:val="0"/>
        </w:rPr>
        <w:t xml:space="preserve"> 1 курса</w:t>
      </w:r>
    </w:p>
    <w:p w:rsidR="00BA6890" w:rsidRDefault="00BA6890" w:rsidP="00BA6890">
      <w:pPr>
        <w:pStyle w:val="a5"/>
        <w:rPr>
          <w:b w:val="0"/>
          <w:bdr w:val="none" w:sz="0" w:space="0" w:color="auto" w:frame="1"/>
        </w:rPr>
      </w:pPr>
      <w:r w:rsidRPr="00CA2C26">
        <w:rPr>
          <w:b w:val="0"/>
          <w:bdr w:val="none" w:sz="0" w:space="0" w:color="auto" w:frame="1"/>
        </w:rPr>
        <w:t>Научный руководитель – к.т.н., проф.</w:t>
      </w:r>
      <w:r>
        <w:rPr>
          <w:b w:val="0"/>
          <w:bdr w:val="none" w:sz="0" w:space="0" w:color="auto" w:frame="1"/>
        </w:rPr>
        <w:t>,</w:t>
      </w:r>
      <w:r w:rsidRPr="00CA2C26">
        <w:rPr>
          <w:b w:val="0"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Иванова И.И</w:t>
      </w:r>
      <w:r w:rsidRPr="00CA2C26">
        <w:rPr>
          <w:bdr w:val="none" w:sz="0" w:space="0" w:color="auto" w:frame="1"/>
        </w:rPr>
        <w:t>.</w:t>
      </w:r>
    </w:p>
    <w:p w:rsidR="00BA6890" w:rsidRPr="0092507F" w:rsidRDefault="00BA6890" w:rsidP="00BA6890">
      <w:pPr>
        <w:ind w:firstLine="0"/>
        <w:jc w:val="center"/>
        <w:rPr>
          <w:rFonts w:eastAsia="Times New Roman"/>
          <w:i/>
          <w:sz w:val="20"/>
          <w:szCs w:val="20"/>
        </w:rPr>
      </w:pPr>
      <w:proofErr w:type="spellStart"/>
      <w:r w:rsidRPr="0092507F">
        <w:rPr>
          <w:rFonts w:eastAsia="Times New Roman"/>
          <w:i/>
          <w:sz w:val="20"/>
          <w:szCs w:val="20"/>
        </w:rPr>
        <w:t>Старооскольский</w:t>
      </w:r>
      <w:proofErr w:type="spellEnd"/>
      <w:r w:rsidRPr="0092507F">
        <w:rPr>
          <w:rFonts w:eastAsia="Times New Roman"/>
          <w:i/>
          <w:sz w:val="20"/>
          <w:szCs w:val="20"/>
        </w:rPr>
        <w:t xml:space="preserve"> технологический институт им. А.А. </w:t>
      </w:r>
      <w:proofErr w:type="spellStart"/>
      <w:r w:rsidRPr="0092507F">
        <w:rPr>
          <w:rFonts w:eastAsia="Times New Roman"/>
          <w:i/>
          <w:sz w:val="20"/>
          <w:szCs w:val="20"/>
        </w:rPr>
        <w:t>Угарова</w:t>
      </w:r>
      <w:proofErr w:type="spellEnd"/>
      <w:r w:rsidRPr="0092507F">
        <w:rPr>
          <w:rFonts w:eastAsia="Times New Roman"/>
          <w:i/>
          <w:sz w:val="20"/>
          <w:szCs w:val="20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92507F">
        <w:rPr>
          <w:rFonts w:eastAsia="Times New Roman"/>
          <w:i/>
          <w:sz w:val="20"/>
          <w:szCs w:val="20"/>
        </w:rPr>
        <w:t>МИСиС</w:t>
      </w:r>
      <w:proofErr w:type="spellEnd"/>
      <w:r w:rsidRPr="0092507F">
        <w:rPr>
          <w:rFonts w:eastAsia="Times New Roman"/>
          <w:i/>
          <w:sz w:val="20"/>
          <w:szCs w:val="20"/>
        </w:rPr>
        <w:t>» (СТИ НИТУ «</w:t>
      </w:r>
      <w:proofErr w:type="spellStart"/>
      <w:r w:rsidRPr="0092507F">
        <w:rPr>
          <w:rFonts w:eastAsia="Times New Roman"/>
          <w:i/>
          <w:sz w:val="20"/>
          <w:szCs w:val="20"/>
        </w:rPr>
        <w:t>МИСиС</w:t>
      </w:r>
      <w:proofErr w:type="spellEnd"/>
      <w:r w:rsidRPr="0092507F">
        <w:rPr>
          <w:rFonts w:eastAsia="Times New Roman"/>
          <w:i/>
          <w:sz w:val="20"/>
          <w:szCs w:val="20"/>
        </w:rPr>
        <w:t>»)</w:t>
      </w:r>
    </w:p>
    <w:p w:rsidR="00BA6890" w:rsidRPr="00CF633D" w:rsidRDefault="00BA6890" w:rsidP="00BA6890">
      <w:pPr>
        <w:pStyle w:val="a7"/>
      </w:pPr>
    </w:p>
    <w:p w:rsidR="00BA6890" w:rsidRPr="000C5C9D" w:rsidRDefault="00BA6890" w:rsidP="00BA6890">
      <w:r w:rsidRPr="000C5C9D">
        <w:t xml:space="preserve">Любая </w:t>
      </w:r>
      <w:proofErr w:type="spellStart"/>
      <w:r w:rsidRPr="000C5C9D">
        <w:t>металлизованная</w:t>
      </w:r>
      <w:proofErr w:type="spellEnd"/>
      <w:r w:rsidRPr="000C5C9D">
        <w:t xml:space="preserve"> продукция подвержена окислению при наличии в атмосфере окислителя</w:t>
      </w:r>
      <w:r w:rsidR="00766735">
        <w:t xml:space="preserve"> </w:t>
      </w:r>
      <w:r w:rsidRPr="009E342D">
        <w:t>[</w:t>
      </w:r>
      <w:r>
        <w:t>1</w:t>
      </w:r>
      <w:r w:rsidRPr="009E342D">
        <w:t>]</w:t>
      </w:r>
      <w:r w:rsidRPr="000C5C9D">
        <w:t>. Окисление восстановленного железа – самопроизвольный процесс разрушения поверхности металла в результате его химического или электрохимического взаимодействия с окисляющими газами окружающей среды</w:t>
      </w:r>
      <w:r>
        <w:t>.</w:t>
      </w:r>
    </w:p>
    <w:p w:rsidR="00BA6890" w:rsidRPr="000C5C9D" w:rsidRDefault="00BA6890" w:rsidP="00BA6890">
      <w:r w:rsidRPr="000C5C9D">
        <w:t>Окисление металлов на воздухе и в других окислительных средах является процессом, термодинамическая обусловл</w:t>
      </w:r>
      <w:r>
        <w:t>енность которого общеизвестна [2</w:t>
      </w:r>
      <w:r w:rsidRPr="000C5C9D">
        <w:t>]. Особенно сильно выражено сродство к кислороду у металлов, относящихся к группе так называемых неблагородных металлов (</w:t>
      </w:r>
      <w:proofErr w:type="spellStart"/>
      <w:r w:rsidRPr="000C5C9D">
        <w:t>Fe</w:t>
      </w:r>
      <w:proofErr w:type="spellEnd"/>
      <w:r w:rsidRPr="000C5C9D">
        <w:t xml:space="preserve">, </w:t>
      </w:r>
      <w:proofErr w:type="spellStart"/>
      <w:r w:rsidRPr="000C5C9D">
        <w:t>Al</w:t>
      </w:r>
      <w:proofErr w:type="spellEnd"/>
      <w:r w:rsidRPr="000C5C9D">
        <w:t xml:space="preserve">, </w:t>
      </w:r>
      <w:proofErr w:type="spellStart"/>
      <w:r w:rsidRPr="000C5C9D">
        <w:t>Ni</w:t>
      </w:r>
      <w:proofErr w:type="spellEnd"/>
      <w:r w:rsidRPr="000C5C9D">
        <w:t xml:space="preserve">, </w:t>
      </w:r>
      <w:proofErr w:type="spellStart"/>
      <w:r w:rsidRPr="000C5C9D">
        <w:t>Co</w:t>
      </w:r>
      <w:proofErr w:type="spellEnd"/>
      <w:r w:rsidRPr="000C5C9D">
        <w:t xml:space="preserve">, </w:t>
      </w:r>
      <w:proofErr w:type="spellStart"/>
      <w:r w:rsidRPr="000C5C9D">
        <w:t>Cr</w:t>
      </w:r>
      <w:proofErr w:type="spellEnd"/>
      <w:r w:rsidRPr="000C5C9D">
        <w:t xml:space="preserve">, </w:t>
      </w:r>
      <w:proofErr w:type="spellStart"/>
      <w:r w:rsidRPr="000C5C9D">
        <w:t>Zn</w:t>
      </w:r>
      <w:proofErr w:type="spellEnd"/>
      <w:r w:rsidRPr="000C5C9D">
        <w:t>) и у их сплавов. Однако даже эти металлы в обычных условиях не всегда образуют на своей поверхности фазово-выраженные окислы. Окисные пленки, возникающие на неблагородных металлах при комнатной температуре, имеют крайне малую толщину и невидимы даже пр</w:t>
      </w:r>
      <w:r>
        <w:t>и микроскопическом исследовании.</w:t>
      </w:r>
    </w:p>
    <w:p w:rsidR="00BA6890" w:rsidRPr="00FE6A53" w:rsidRDefault="00BA6890" w:rsidP="00BA6890">
      <w:r w:rsidRPr="000C5C9D">
        <w:t>Для того</w:t>
      </w:r>
      <w:r>
        <w:t>,</w:t>
      </w:r>
      <w:r w:rsidRPr="000C5C9D">
        <w:t xml:space="preserve"> чтобы протекала реакция взаимодействия чистого железа с кислородом, необходимо предварительное нагревание. Температура очень сильно влияет на скорость процесс</w:t>
      </w:r>
      <w:r>
        <w:t>а</w:t>
      </w:r>
      <w:r w:rsidRPr="000C5C9D">
        <w:t xml:space="preserve"> вторичного окисления. По мере ее повышения процессы окисления металлов протекают значительно быстрее, несмотря на уменьшение их термодинамической возможности.</w:t>
      </w:r>
      <w:r w:rsidR="00766735">
        <w:t xml:space="preserve"> </w:t>
      </w:r>
      <w:r w:rsidRPr="000C5C9D">
        <w:t>В результате этого на поверхности металла образуется окалина. Окалина — типичный продукт химической коррозии, — оксид, возникающий в результате взаимодействия раскаленного металла с кислородом воздуха</w:t>
      </w:r>
      <w:r w:rsidRPr="00FE6A53">
        <w:t>.</w:t>
      </w:r>
    </w:p>
    <w:p w:rsidR="00BA6890" w:rsidRDefault="00BA6890" w:rsidP="00BA6890">
      <w:pPr>
        <w:rPr>
          <w:rFonts w:eastAsiaTheme="minorEastAsia"/>
        </w:rPr>
      </w:pPr>
      <w:r w:rsidRPr="0017202D">
        <w:t xml:space="preserve">При низкотемпературном окислении </w:t>
      </w:r>
      <w:r>
        <w:t xml:space="preserve">свежее </w:t>
      </w:r>
      <w:r w:rsidRPr="0017202D">
        <w:t xml:space="preserve">восстановленного железа при t&lt;570 ºC </w:t>
      </w:r>
      <w:r>
        <w:t xml:space="preserve">упругость диссоциации магнетита больше, чем у </w:t>
      </w:r>
      <w:proofErr w:type="spellStart"/>
      <w:r>
        <w:t>вюстита</w:t>
      </w:r>
      <w:proofErr w:type="spellEnd"/>
      <w: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О2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/>
                  </w:rPr>
                  <m:t>Fe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vertAlign w:val="subscript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/>
                  </w:rPr>
                  <m:t>O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vertAlign w:val="subscript"/>
                  </w:rPr>
                  <m:t>4</m:t>
                </m:r>
              </m:sub>
            </m:sSub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О2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/>
                  </w:rPr>
                  <m:t>FeO</m:t>
                </m:r>
              </m:sub>
            </m:sSub>
          </m:sub>
        </m:sSub>
        <m:r>
          <w:rPr>
            <w:rFonts w:ascii="Cambria Math" w:hAnsi="Cambria Math"/>
          </w:rPr>
          <m:t xml:space="preserve">). </m:t>
        </m:r>
      </m:oMath>
      <w:r w:rsidRPr="009E342D">
        <w:rPr>
          <w:rFonts w:eastAsiaTheme="minorEastAsia"/>
        </w:rPr>
        <w:t>Это означает, что Fe</w:t>
      </w:r>
      <w:r w:rsidRPr="009E342D">
        <w:rPr>
          <w:rFonts w:eastAsiaTheme="minorEastAsia"/>
          <w:vertAlign w:val="subscript"/>
        </w:rPr>
        <w:t>3</w:t>
      </w:r>
      <w:r w:rsidRPr="009E342D">
        <w:rPr>
          <w:rFonts w:eastAsiaTheme="minorEastAsia"/>
        </w:rPr>
        <w:t>O</w:t>
      </w:r>
      <w:r w:rsidRPr="009E342D">
        <w:rPr>
          <w:rFonts w:eastAsiaTheme="minorEastAsia"/>
          <w:vertAlign w:val="subscript"/>
        </w:rPr>
        <w:t>4</w:t>
      </w:r>
      <w:r w:rsidRPr="009E342D">
        <w:rPr>
          <w:rFonts w:eastAsiaTheme="minorEastAsia"/>
        </w:rPr>
        <w:t xml:space="preserve"> является более прочным оксидом</w:t>
      </w:r>
      <w:r>
        <w:rPr>
          <w:rFonts w:eastAsiaTheme="minorEastAsia"/>
        </w:rPr>
        <w:t xml:space="preserve"> по сравнению с </w:t>
      </w:r>
      <w:proofErr w:type="spellStart"/>
      <w:r>
        <w:rPr>
          <w:rFonts w:eastAsiaTheme="minorEastAsia"/>
        </w:rPr>
        <w:t>вюститом</w:t>
      </w:r>
      <w:proofErr w:type="spellEnd"/>
      <w:r>
        <w:rPr>
          <w:rFonts w:eastAsiaTheme="minorEastAsia"/>
        </w:rPr>
        <w:t xml:space="preserve"> </w:t>
      </w:r>
      <w:r w:rsidRPr="009E342D">
        <w:t>[</w:t>
      </w:r>
      <w:r>
        <w:t>3</w:t>
      </w:r>
      <w:r w:rsidRPr="009E342D">
        <w:t>]</w:t>
      </w:r>
      <w:r w:rsidRPr="009E342D">
        <w:rPr>
          <w:rFonts w:eastAsiaTheme="minorEastAsia"/>
        </w:rPr>
        <w:t xml:space="preserve">. Поэтому при низких температурах оксид </w:t>
      </w:r>
      <w:proofErr w:type="spellStart"/>
      <w:r w:rsidRPr="009E342D">
        <w:rPr>
          <w:rFonts w:eastAsiaTheme="minorEastAsia"/>
        </w:rPr>
        <w:t>FeO</w:t>
      </w:r>
      <w:proofErr w:type="spellEnd"/>
      <w:r w:rsidRPr="009E342D">
        <w:rPr>
          <w:rFonts w:eastAsiaTheme="minorEastAsia"/>
        </w:rPr>
        <w:t xml:space="preserve"> не образуется. В этих условиях </w:t>
      </w:r>
      <w:r w:rsidRPr="0017202D">
        <w:t xml:space="preserve">почти вся окалина состоит из </w:t>
      </w:r>
      <w:r>
        <w:rPr>
          <w:rFonts w:ascii="Cambria Math" w:hAnsi="Cambria Math" w:cs="Cambria Math"/>
          <w:lang w:val="en-US"/>
        </w:rPr>
        <w:t>Fe</w:t>
      </w:r>
      <w:r w:rsidRPr="0017202D">
        <w:rPr>
          <w:rFonts w:ascii="Cambria Math" w:hAnsi="Cambria Math" w:cs="Cambria Math"/>
          <w:vertAlign w:val="subscript"/>
        </w:rPr>
        <w:t>3</w:t>
      </w:r>
      <w:r>
        <w:rPr>
          <w:rFonts w:ascii="Cambria Math" w:hAnsi="Cambria Math" w:cs="Cambria Math"/>
          <w:lang w:val="en-US"/>
        </w:rPr>
        <w:t>O</w:t>
      </w:r>
      <w:r w:rsidRPr="0017202D">
        <w:rPr>
          <w:rFonts w:ascii="Cambria Math" w:hAnsi="Cambria Math" w:cs="Cambria Math"/>
          <w:vertAlign w:val="subscript"/>
        </w:rPr>
        <w:t>4</w:t>
      </w:r>
      <w:r w:rsidRPr="0017202D">
        <w:t>и только сверху образуется тонкий слой</w:t>
      </w:r>
      <w:r>
        <w:rPr>
          <w:rFonts w:ascii="Cambria Math" w:hAnsi="Cambria Math" w:cs="Cambria Math"/>
          <w:lang w:val="en-US"/>
        </w:rPr>
        <w:t>Fe</w:t>
      </w:r>
      <w:r w:rsidRPr="0017202D">
        <w:rPr>
          <w:rFonts w:ascii="Cambria Math" w:hAnsi="Cambria Math" w:cs="Cambria Math"/>
          <w:vertAlign w:val="subscript"/>
        </w:rPr>
        <w:t>2</w:t>
      </w:r>
      <w:r>
        <w:rPr>
          <w:rFonts w:ascii="Cambria Math" w:hAnsi="Cambria Math" w:cs="Cambria Math"/>
          <w:lang w:val="en-US"/>
        </w:rPr>
        <w:t>O</w:t>
      </w:r>
      <w:r w:rsidRPr="0017202D">
        <w:rPr>
          <w:rFonts w:ascii="Cambria Math" w:hAnsi="Cambria Math" w:cs="Cambria Math"/>
          <w:vertAlign w:val="subscript"/>
        </w:rPr>
        <w:t>3</w:t>
      </w:r>
      <w:r w:rsidRPr="0017202D">
        <w:t xml:space="preserve"> [</w:t>
      </w:r>
      <w:r>
        <w:t>4</w:t>
      </w:r>
      <w:r w:rsidRPr="0017202D">
        <w:t>]</w:t>
      </w:r>
      <w:r>
        <w:t>, а</w:t>
      </w:r>
      <w:bookmarkStart w:id="0" w:name="_GoBack"/>
      <w:bookmarkEnd w:id="0"/>
      <w:r>
        <w:t xml:space="preserve"> </w:t>
      </w:r>
      <w:r w:rsidRPr="009E342D">
        <w:rPr>
          <w:rFonts w:eastAsiaTheme="minorEastAsia"/>
        </w:rPr>
        <w:t>взаимодействие ж</w:t>
      </w:r>
      <w:r>
        <w:rPr>
          <w:rFonts w:eastAsiaTheme="minorEastAsia"/>
        </w:rPr>
        <w:t xml:space="preserve">елеза с кислородом протекает </w:t>
      </w:r>
      <w:proofErr w:type="spellStart"/>
      <w:r>
        <w:rPr>
          <w:rFonts w:eastAsiaTheme="minorEastAsia"/>
        </w:rPr>
        <w:t>по</w:t>
      </w:r>
      <w:r w:rsidRPr="009E342D">
        <w:rPr>
          <w:rFonts w:eastAsiaTheme="minorEastAsia"/>
        </w:rPr>
        <w:t>реакции</w:t>
      </w:r>
      <w:proofErr w:type="spellEnd"/>
      <w:r>
        <w:rPr>
          <w:rFonts w:eastAsiaTheme="minorEastAsia"/>
        </w:rPr>
        <w:t>:</w:t>
      </w:r>
    </w:p>
    <w:p w:rsidR="00BA6890" w:rsidRDefault="00BA6890" w:rsidP="00BA6890">
      <w:pPr>
        <w:rPr>
          <w:rFonts w:eastAsiaTheme="minorEastAsia"/>
        </w:rPr>
      </w:pPr>
    </w:p>
    <w:p w:rsidR="00BA6890" w:rsidRPr="00BA6890" w:rsidRDefault="00BA6890" w:rsidP="00BA6890">
      <w:pPr>
        <w:rPr>
          <w:rFonts w:eastAsiaTheme="minorEastAsia"/>
          <w:i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 xml:space="preserve">                                                                  3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Fe</m:t>
        </m:r>
        <m:r>
          <m:rPr>
            <m:sty m:val="p"/>
          </m:rPr>
          <w:rPr>
            <w:rFonts w:ascii="Cambria Math" w:eastAsiaTheme="minorEastAsia" w:hAnsi="Cambria Math"/>
          </w:rPr>
          <m:t>+2</m:t>
        </m:r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→</m:t>
        </m:r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Fe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 xml:space="preserve">                                                           </m:t>
        </m:r>
      </m:oMath>
      <w:r w:rsidRPr="00BA6890">
        <w:rPr>
          <w:rFonts w:eastAsiaTheme="minorEastAsia"/>
        </w:rPr>
        <w:t>(1)</w:t>
      </w:r>
    </w:p>
    <w:p w:rsidR="00BA6890" w:rsidRDefault="00BA6890" w:rsidP="00BA6890"/>
    <w:p w:rsidR="00BA6890" w:rsidRDefault="00BA6890" w:rsidP="00BA6890">
      <w:pPr>
        <w:rPr>
          <w:rFonts w:eastAsiaTheme="minorEastAsia"/>
        </w:rPr>
      </w:pPr>
      <w:r w:rsidRPr="0017202D">
        <w:t xml:space="preserve">При низкотемпературном окислении </w:t>
      </w:r>
      <w:r>
        <w:t xml:space="preserve">свежее </w:t>
      </w:r>
      <w:r w:rsidRPr="0017202D">
        <w:t xml:space="preserve">восстановленного железа при t&lt;570 ºC </w:t>
      </w:r>
      <w:r>
        <w:t xml:space="preserve">упругость диссоциации магнетита больше, чем у </w:t>
      </w:r>
      <w:proofErr w:type="spellStart"/>
      <w:r>
        <w:t>вюстита</w:t>
      </w:r>
      <w:proofErr w:type="spellEnd"/>
      <w: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О2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/>
                  </w:rPr>
                  <m:t>Fe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vertAlign w:val="subscript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/>
                  </w:rPr>
                  <m:t>O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vertAlign w:val="subscript"/>
                  </w:rPr>
                  <m:t>4</m:t>
                </m:r>
              </m:sub>
            </m:sSub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О2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/>
                  </w:rPr>
                  <m:t>FeO</m:t>
                </m:r>
              </m:sub>
            </m:sSub>
          </m:sub>
        </m:sSub>
        <m:r>
          <w:rPr>
            <w:rFonts w:ascii="Cambria Math" w:hAnsi="Cambria Math"/>
          </w:rPr>
          <m:t xml:space="preserve">). </m:t>
        </m:r>
      </m:oMath>
      <w:r w:rsidRPr="009E342D">
        <w:rPr>
          <w:rFonts w:eastAsiaTheme="minorEastAsia"/>
        </w:rPr>
        <w:t>Это означает, что Fe</w:t>
      </w:r>
      <w:r w:rsidRPr="009E342D">
        <w:rPr>
          <w:rFonts w:eastAsiaTheme="minorEastAsia"/>
          <w:vertAlign w:val="subscript"/>
        </w:rPr>
        <w:t>3</w:t>
      </w:r>
      <w:r w:rsidRPr="009E342D">
        <w:rPr>
          <w:rFonts w:eastAsiaTheme="minorEastAsia"/>
        </w:rPr>
        <w:t>O</w:t>
      </w:r>
      <w:r w:rsidRPr="009E342D">
        <w:rPr>
          <w:rFonts w:eastAsiaTheme="minorEastAsia"/>
          <w:vertAlign w:val="subscript"/>
        </w:rPr>
        <w:t>4</w:t>
      </w:r>
      <w:r w:rsidRPr="009E342D">
        <w:rPr>
          <w:rFonts w:eastAsiaTheme="minorEastAsia"/>
        </w:rPr>
        <w:t xml:space="preserve"> является более прочным оксидом</w:t>
      </w:r>
      <w:r>
        <w:rPr>
          <w:rFonts w:eastAsiaTheme="minorEastAsia"/>
        </w:rPr>
        <w:t xml:space="preserve"> по сравнению с </w:t>
      </w:r>
      <w:proofErr w:type="spellStart"/>
      <w:r>
        <w:rPr>
          <w:rFonts w:eastAsiaTheme="minorEastAsia"/>
        </w:rPr>
        <w:t>вюститом</w:t>
      </w:r>
      <w:proofErr w:type="spellEnd"/>
      <w:r>
        <w:rPr>
          <w:rFonts w:eastAsiaTheme="minorEastAsia"/>
        </w:rPr>
        <w:t xml:space="preserve"> </w:t>
      </w:r>
      <w:r w:rsidRPr="009E342D">
        <w:t>[</w:t>
      </w:r>
      <w:r>
        <w:t>3</w:t>
      </w:r>
      <w:r w:rsidRPr="009E342D">
        <w:t>]</w:t>
      </w:r>
      <w:r w:rsidRPr="009E342D">
        <w:rPr>
          <w:rFonts w:eastAsiaTheme="minorEastAsia"/>
        </w:rPr>
        <w:t xml:space="preserve">. Поэтому при низких температурах оксид </w:t>
      </w:r>
      <w:proofErr w:type="spellStart"/>
      <w:r w:rsidRPr="009E342D">
        <w:rPr>
          <w:rFonts w:eastAsiaTheme="minorEastAsia"/>
        </w:rPr>
        <w:t>FeO</w:t>
      </w:r>
      <w:proofErr w:type="spellEnd"/>
      <w:r w:rsidRPr="009E342D">
        <w:rPr>
          <w:rFonts w:eastAsiaTheme="minorEastAsia"/>
        </w:rPr>
        <w:t xml:space="preserve"> не образуется. В этих условиях </w:t>
      </w:r>
      <w:r w:rsidRPr="0017202D">
        <w:t xml:space="preserve">почти вся окалина состоит из </w:t>
      </w:r>
      <w:r>
        <w:rPr>
          <w:rFonts w:ascii="Cambria Math" w:hAnsi="Cambria Math" w:cs="Cambria Math"/>
          <w:lang w:val="en-US"/>
        </w:rPr>
        <w:t>Fe</w:t>
      </w:r>
      <w:r w:rsidRPr="0017202D">
        <w:rPr>
          <w:rFonts w:ascii="Cambria Math" w:hAnsi="Cambria Math" w:cs="Cambria Math"/>
          <w:vertAlign w:val="subscript"/>
        </w:rPr>
        <w:t>3</w:t>
      </w:r>
      <w:r>
        <w:rPr>
          <w:rFonts w:ascii="Cambria Math" w:hAnsi="Cambria Math" w:cs="Cambria Math"/>
          <w:lang w:val="en-US"/>
        </w:rPr>
        <w:t>O</w:t>
      </w:r>
      <w:r w:rsidRPr="0017202D">
        <w:rPr>
          <w:rFonts w:ascii="Cambria Math" w:hAnsi="Cambria Math" w:cs="Cambria Math"/>
          <w:vertAlign w:val="subscript"/>
        </w:rPr>
        <w:t>4</w:t>
      </w:r>
      <w:r w:rsidRPr="0017202D">
        <w:t>и только сверху образуется тонкий слой</w:t>
      </w:r>
      <w:r>
        <w:rPr>
          <w:rFonts w:ascii="Cambria Math" w:hAnsi="Cambria Math" w:cs="Cambria Math"/>
          <w:lang w:val="en-US"/>
        </w:rPr>
        <w:t>Fe</w:t>
      </w:r>
      <w:r w:rsidRPr="0017202D">
        <w:rPr>
          <w:rFonts w:ascii="Cambria Math" w:hAnsi="Cambria Math" w:cs="Cambria Math"/>
          <w:vertAlign w:val="subscript"/>
        </w:rPr>
        <w:t>2</w:t>
      </w:r>
      <w:r>
        <w:rPr>
          <w:rFonts w:ascii="Cambria Math" w:hAnsi="Cambria Math" w:cs="Cambria Math"/>
          <w:lang w:val="en-US"/>
        </w:rPr>
        <w:t>O</w:t>
      </w:r>
      <w:r w:rsidRPr="0017202D">
        <w:rPr>
          <w:rFonts w:ascii="Cambria Math" w:hAnsi="Cambria Math" w:cs="Cambria Math"/>
          <w:vertAlign w:val="subscript"/>
        </w:rPr>
        <w:t>3</w:t>
      </w:r>
      <w:r w:rsidRPr="0017202D">
        <w:t xml:space="preserve"> [</w:t>
      </w:r>
      <w:r>
        <w:t>4</w:t>
      </w:r>
      <w:r w:rsidRPr="0017202D">
        <w:t>]</w:t>
      </w:r>
      <w:r>
        <w:t xml:space="preserve">, а </w:t>
      </w:r>
      <w:r w:rsidRPr="009E342D">
        <w:rPr>
          <w:rFonts w:eastAsiaTheme="minorEastAsia"/>
        </w:rPr>
        <w:t>взаимодействие ж</w:t>
      </w:r>
      <w:r>
        <w:rPr>
          <w:rFonts w:eastAsiaTheme="minorEastAsia"/>
        </w:rPr>
        <w:t>елеза с кислородом протекает по</w:t>
      </w:r>
      <w:r w:rsidRPr="009E342D">
        <w:rPr>
          <w:rFonts w:eastAsiaTheme="minorEastAsia"/>
        </w:rPr>
        <w:t>реакции</w:t>
      </w:r>
      <w:r>
        <w:rPr>
          <w:rFonts w:eastAsiaTheme="minorEastAsia"/>
        </w:rPr>
        <w:t>:</w:t>
      </w:r>
    </w:p>
    <w:p w:rsidR="00BA6890" w:rsidRPr="009E342D" w:rsidRDefault="00BA6890" w:rsidP="00BA6890">
      <w:pPr>
        <w:rPr>
          <w:rFonts w:eastAsiaTheme="minorEastAsia"/>
        </w:rPr>
      </w:pPr>
    </w:p>
    <w:p w:rsidR="00BA6890" w:rsidRDefault="00BA6890" w:rsidP="00BA6890">
      <w:pPr>
        <w:pStyle w:val="a6"/>
      </w:pPr>
      <w:r w:rsidRPr="00C4382A">
        <w:rPr>
          <w:noProof/>
        </w:rPr>
        <w:lastRenderedPageBreak/>
        <w:drawing>
          <wp:inline distT="0" distB="0" distL="0" distR="0" wp14:anchorId="48A15F8D" wp14:editId="71DB74B1">
            <wp:extent cx="4772025" cy="211455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A6890" w:rsidRDefault="00BA6890" w:rsidP="00BA6890">
      <w:pPr>
        <w:pStyle w:val="a6"/>
      </w:pPr>
      <w:r>
        <w:t xml:space="preserve">Рис. 1 – График зависимости энергии Гиббса от температуры окружающей среды </w:t>
      </w:r>
    </w:p>
    <w:p w:rsidR="00BA6890" w:rsidRPr="00BA6890" w:rsidRDefault="00BA6890" w:rsidP="00BA6890">
      <w:pPr>
        <w:pStyle w:val="a6"/>
      </w:pPr>
      <m:oMathPara>
        <m:oMath>
          <m: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  <w:lang w:val="en-US"/>
            </w:rPr>
            <m:t>G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f</m:t>
          </m:r>
          <m:r>
            <w:rPr>
              <w:rFonts w:ascii="Cambria Math" w:hAnsi="Cambria Math"/>
            </w:rPr>
            <m:t>(</m:t>
          </m:r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>)</m:t>
          </m:r>
        </m:oMath>
      </m:oMathPara>
    </w:p>
    <w:p w:rsidR="00BA6890" w:rsidRDefault="00BA6890" w:rsidP="00BA6890">
      <w:pPr>
        <w:pStyle w:val="a6"/>
      </w:pPr>
    </w:p>
    <w:p w:rsidR="00BA6890" w:rsidRDefault="00BA6890" w:rsidP="00BA6890">
      <w:pPr>
        <w:rPr>
          <w:rFonts w:eastAsiaTheme="minorEastAsia"/>
        </w:rPr>
      </w:pPr>
      <w:r>
        <w:rPr>
          <w:rFonts w:eastAsiaTheme="minorEastAsia"/>
        </w:rPr>
        <w:t xml:space="preserve">Вывод: так как в рассматриваемом диапазоне температур </w:t>
      </w:r>
      <m:oMath>
        <m:r>
          <w:rPr>
            <w:rFonts w:ascii="Cambria Math" w:eastAsiaTheme="minorEastAsia" w:hAnsi="Cambria Math"/>
          </w:rPr>
          <m:t>∆</m:t>
        </m:r>
        <m:r>
          <w:rPr>
            <w:rFonts w:ascii="Cambria Math" w:hAnsi="Cambria Math"/>
            <w:lang w:val="en-US"/>
          </w:rPr>
          <m:t>G</m:t>
        </m:r>
        <m:r>
          <w:rPr>
            <w:rFonts w:ascii="Cambria Math" w:hAnsi="Cambria Math"/>
          </w:rPr>
          <m:t>&lt;0</m:t>
        </m:r>
      </m:oMath>
      <w:r>
        <w:rPr>
          <w:rFonts w:eastAsiaTheme="minorEastAsia"/>
        </w:rPr>
        <w:t xml:space="preserve">, то это говорит о том, что фактическое парциальное давление кислорода в атмосфере системы преобладает </w:t>
      </w:r>
      <w:proofErr w:type="spellStart"/>
      <w:r>
        <w:rPr>
          <w:rFonts w:eastAsiaTheme="minorEastAsia"/>
        </w:rPr>
        <w:t>надравновесным</w:t>
      </w:r>
      <w:proofErr w:type="spellEnd"/>
      <w:r>
        <w:rPr>
          <w:rFonts w:eastAsiaTheme="minorEastAsia"/>
        </w:rPr>
        <w:t xml:space="preserve"> значением упругости диссоциации оксида. Следовательно, процесс вторичного окисления </w:t>
      </w:r>
      <w:proofErr w:type="spellStart"/>
      <w:r>
        <w:rPr>
          <w:rFonts w:eastAsiaTheme="minorEastAsia"/>
        </w:rPr>
        <w:t>металлизованного</w:t>
      </w:r>
      <w:proofErr w:type="spellEnd"/>
      <w:r>
        <w:rPr>
          <w:rFonts w:eastAsiaTheme="minorEastAsia"/>
        </w:rPr>
        <w:t xml:space="preserve"> продукта </w:t>
      </w:r>
      <w:proofErr w:type="spellStart"/>
      <w:r>
        <w:rPr>
          <w:rFonts w:eastAsiaTheme="minorEastAsia"/>
        </w:rPr>
        <w:t>термодинамически</w:t>
      </w:r>
      <w:proofErr w:type="spellEnd"/>
      <w:r>
        <w:rPr>
          <w:rFonts w:eastAsiaTheme="minorEastAsia"/>
        </w:rPr>
        <w:t xml:space="preserve"> возможен. С повышением температуры </w:t>
      </w:r>
      <m:oMath>
        <m:r>
          <w:rPr>
            <w:rFonts w:ascii="Cambria Math" w:eastAsiaTheme="minorEastAsia" w:hAnsi="Cambria Math"/>
          </w:rPr>
          <m:t>∆</m:t>
        </m:r>
        <m:r>
          <w:rPr>
            <w:rFonts w:ascii="Cambria Math" w:hAnsi="Cambria Math"/>
            <w:lang w:val="en-US"/>
          </w:rPr>
          <m:t>G</m:t>
        </m:r>
      </m:oMath>
      <w:r>
        <w:rPr>
          <w:rFonts w:eastAsiaTheme="minorEastAsia"/>
        </w:rPr>
        <w:t xml:space="preserve"> увеличивается, а термодинамическаявозможность окисления уменьшается, но это не исключает того факта, что с повышением температуры процессы окисления протекают значительно быстрее.</w:t>
      </w:r>
    </w:p>
    <w:p w:rsidR="00A1118C" w:rsidRDefault="00A1118C" w:rsidP="00BA6890">
      <w:pPr>
        <w:rPr>
          <w:rFonts w:eastAsiaTheme="minorEastAsia"/>
        </w:rPr>
      </w:pPr>
    </w:p>
    <w:p w:rsidR="00BA6890" w:rsidRDefault="00A1118C" w:rsidP="00A1118C">
      <w:pPr>
        <w:ind w:firstLine="0"/>
        <w:jc w:val="center"/>
        <w:rPr>
          <w:rFonts w:eastAsiaTheme="minorEastAsia"/>
        </w:rPr>
      </w:pPr>
      <w:r>
        <w:rPr>
          <w:rFonts w:eastAsiaTheme="minorEastAsia"/>
        </w:rPr>
        <w:t>Таблица 1 – Название таблицы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A6890" w:rsidTr="00BA6890">
        <w:tc>
          <w:tcPr>
            <w:tcW w:w="3209" w:type="dxa"/>
          </w:tcPr>
          <w:p w:rsidR="00BA6890" w:rsidRDefault="00BA6890" w:rsidP="00BA6890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Категория 1</w:t>
            </w:r>
          </w:p>
        </w:tc>
        <w:tc>
          <w:tcPr>
            <w:tcW w:w="3209" w:type="dxa"/>
          </w:tcPr>
          <w:p w:rsidR="00BA6890" w:rsidRDefault="00A1118C" w:rsidP="00BA6890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10 кг</w:t>
            </w:r>
          </w:p>
        </w:tc>
        <w:tc>
          <w:tcPr>
            <w:tcW w:w="3210" w:type="dxa"/>
          </w:tcPr>
          <w:p w:rsidR="00BA6890" w:rsidRDefault="00A1118C" w:rsidP="00BA6890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56 кг</w:t>
            </w:r>
          </w:p>
        </w:tc>
      </w:tr>
      <w:tr w:rsidR="00BA6890" w:rsidTr="00BA6890">
        <w:tc>
          <w:tcPr>
            <w:tcW w:w="3209" w:type="dxa"/>
          </w:tcPr>
          <w:p w:rsidR="00BA6890" w:rsidRDefault="00BA6890" w:rsidP="00BA6890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Категория 2</w:t>
            </w:r>
          </w:p>
        </w:tc>
        <w:tc>
          <w:tcPr>
            <w:tcW w:w="3209" w:type="dxa"/>
          </w:tcPr>
          <w:p w:rsidR="00BA6890" w:rsidRDefault="00A1118C" w:rsidP="00BA6890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255 кг</w:t>
            </w:r>
          </w:p>
        </w:tc>
        <w:tc>
          <w:tcPr>
            <w:tcW w:w="3210" w:type="dxa"/>
          </w:tcPr>
          <w:p w:rsidR="00BA6890" w:rsidRDefault="00A1118C" w:rsidP="00BA6890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32 кг</w:t>
            </w:r>
          </w:p>
        </w:tc>
      </w:tr>
      <w:tr w:rsidR="00BA6890" w:rsidTr="00BA6890">
        <w:tc>
          <w:tcPr>
            <w:tcW w:w="3209" w:type="dxa"/>
          </w:tcPr>
          <w:p w:rsidR="00BA6890" w:rsidRDefault="00BA6890" w:rsidP="00BA6890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Категория 3</w:t>
            </w:r>
          </w:p>
        </w:tc>
        <w:tc>
          <w:tcPr>
            <w:tcW w:w="3209" w:type="dxa"/>
          </w:tcPr>
          <w:p w:rsidR="00BA6890" w:rsidRDefault="00A1118C" w:rsidP="00BA6890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366 кг</w:t>
            </w:r>
          </w:p>
        </w:tc>
        <w:tc>
          <w:tcPr>
            <w:tcW w:w="3210" w:type="dxa"/>
          </w:tcPr>
          <w:p w:rsidR="00BA6890" w:rsidRDefault="00A1118C" w:rsidP="00BA6890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128 кг</w:t>
            </w:r>
          </w:p>
        </w:tc>
      </w:tr>
      <w:tr w:rsidR="00BA6890" w:rsidTr="00BA6890">
        <w:tc>
          <w:tcPr>
            <w:tcW w:w="3209" w:type="dxa"/>
          </w:tcPr>
          <w:p w:rsidR="00BA6890" w:rsidRDefault="00BA6890" w:rsidP="00BA6890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Категория 4</w:t>
            </w:r>
          </w:p>
        </w:tc>
        <w:tc>
          <w:tcPr>
            <w:tcW w:w="3209" w:type="dxa"/>
          </w:tcPr>
          <w:p w:rsidR="00BA6890" w:rsidRDefault="00A1118C" w:rsidP="00BA6890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99 кг</w:t>
            </w:r>
          </w:p>
        </w:tc>
        <w:tc>
          <w:tcPr>
            <w:tcW w:w="3210" w:type="dxa"/>
          </w:tcPr>
          <w:p w:rsidR="00BA6890" w:rsidRDefault="00A1118C" w:rsidP="00BA6890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773 кг</w:t>
            </w:r>
          </w:p>
        </w:tc>
      </w:tr>
    </w:tbl>
    <w:p w:rsidR="00BA6890" w:rsidRDefault="00BA6890" w:rsidP="00BA6890">
      <w:pPr>
        <w:rPr>
          <w:rFonts w:eastAsiaTheme="minorEastAsia"/>
        </w:rPr>
      </w:pPr>
    </w:p>
    <w:p w:rsidR="00BA6890" w:rsidRPr="0052723A" w:rsidRDefault="00BA6890" w:rsidP="00BA6890">
      <w:pPr>
        <w:pStyle w:val="a7"/>
      </w:pPr>
    </w:p>
    <w:p w:rsidR="00BA6890" w:rsidRPr="00676B0D" w:rsidRDefault="00BA6890" w:rsidP="00BA6890">
      <w:pPr>
        <w:pStyle w:val="a7"/>
        <w:ind w:firstLine="0"/>
        <w:jc w:val="center"/>
        <w:rPr>
          <w:b/>
        </w:rPr>
      </w:pPr>
      <w:r w:rsidRPr="00676B0D">
        <w:rPr>
          <w:b/>
        </w:rPr>
        <w:t>СПИСОК ЛИТЕРАТУРЫ</w:t>
      </w:r>
    </w:p>
    <w:p w:rsidR="00BA6890" w:rsidRDefault="00BA6890" w:rsidP="00BA6890">
      <w:pPr>
        <w:pStyle w:val="a8"/>
        <w:ind w:firstLine="709"/>
      </w:pPr>
      <w:r w:rsidRPr="00676B0D">
        <w:t>1.</w:t>
      </w:r>
      <w:r w:rsidRPr="00676B0D">
        <w:tab/>
      </w:r>
      <w:r>
        <w:t xml:space="preserve">Тимофеева, А.С., Никитченко, Т.В., Тимофеев Е.С., Федина, В.В. Процессы вторичного окисления железа: уч. пособие / А.С. Тимофеева, Т.В. Никитченко, </w:t>
      </w:r>
      <w:proofErr w:type="spellStart"/>
      <w:r>
        <w:t>Е.С.Тимофеев</w:t>
      </w:r>
      <w:proofErr w:type="spellEnd"/>
      <w:r>
        <w:t>, В.В. Федина. – Старый Оскол: ТНТ, 2019. – 116 с.</w:t>
      </w:r>
    </w:p>
    <w:p w:rsidR="00BA6890" w:rsidRDefault="00BA6890" w:rsidP="00BA6890">
      <w:pPr>
        <w:pStyle w:val="a8"/>
        <w:ind w:firstLine="709"/>
      </w:pPr>
      <w:r>
        <w:t>2.</w:t>
      </w:r>
      <w:r>
        <w:tab/>
        <w:t xml:space="preserve">Данков П.Д., Игнатов Д.В., Шишаков Н.А. Электронографические исследования окисных и </w:t>
      </w:r>
      <w:proofErr w:type="spellStart"/>
      <w:r>
        <w:t>гидроокисных</w:t>
      </w:r>
      <w:proofErr w:type="spellEnd"/>
      <w:r>
        <w:t xml:space="preserve"> пленок на металлах: уч. пособие/ П.Д. Данков, Д.В. Игнатов, </w:t>
      </w:r>
      <w:proofErr w:type="spellStart"/>
      <w:r>
        <w:t>Н.А.Шишаков</w:t>
      </w:r>
      <w:proofErr w:type="spellEnd"/>
      <w:r>
        <w:t>. – М.: Академия наук СССР, 1953. – 230с.</w:t>
      </w:r>
    </w:p>
    <w:p w:rsidR="00BA6890" w:rsidRDefault="00BA6890" w:rsidP="00BA6890">
      <w:pPr>
        <w:pStyle w:val="a8"/>
        <w:ind w:firstLine="709"/>
      </w:pPr>
      <w:r>
        <w:t>3.</w:t>
      </w:r>
      <w:r>
        <w:tab/>
        <w:t xml:space="preserve">Рябухин А.Г., Тепляков Ю.Н. Окисление железа на воздухе при температурах 520-600ºC (тонкие пленки) / А.Г. Рябухин, Ю.Н. Тепляков // Вестник </w:t>
      </w:r>
      <w:proofErr w:type="spellStart"/>
      <w:r>
        <w:t>ЮУрГУ</w:t>
      </w:r>
      <w:proofErr w:type="spellEnd"/>
      <w:r>
        <w:t>, серия «Математика, физика, химия». – 2003. - № 6. – С. 116-125.</w:t>
      </w:r>
    </w:p>
    <w:p w:rsidR="00C730C5" w:rsidRDefault="00BA6890" w:rsidP="00BA6890">
      <w:pPr>
        <w:pStyle w:val="a8"/>
        <w:ind w:firstLine="709"/>
      </w:pPr>
      <w:r>
        <w:t>4.</w:t>
      </w:r>
      <w:r>
        <w:tab/>
      </w:r>
      <w:proofErr w:type="spellStart"/>
      <w:r>
        <w:t>Юсфин</w:t>
      </w:r>
      <w:proofErr w:type="spellEnd"/>
      <w:r>
        <w:t xml:space="preserve"> Ю.С., Пашков Н.Ф. Металлургия железа: учебник для вузов / Ю.С. </w:t>
      </w:r>
      <w:proofErr w:type="spellStart"/>
      <w:r>
        <w:t>Юсфин</w:t>
      </w:r>
      <w:proofErr w:type="spellEnd"/>
      <w:r>
        <w:t>, Н.Ф. Пашков. – М.: ИКЦ «Академкнига», 2007. – 464 с</w:t>
      </w:r>
    </w:p>
    <w:sectPr w:rsidR="00C730C5" w:rsidSect="00BA68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96"/>
    <w:rsid w:val="00766735"/>
    <w:rsid w:val="007D2696"/>
    <w:rsid w:val="00A1118C"/>
    <w:rsid w:val="00BA6890"/>
    <w:rsid w:val="00C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4C29"/>
  <w15:chartTrackingRefBased/>
  <w15:docId w15:val="{D004F8EC-498E-4263-BF14-2F50C7BD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BA6890"/>
    <w:pPr>
      <w:ind w:firstLine="0"/>
      <w:jc w:val="center"/>
    </w:pPr>
    <w:rPr>
      <w:b/>
      <w:caps/>
    </w:rPr>
  </w:style>
  <w:style w:type="character" w:customStyle="1" w:styleId="a4">
    <w:name w:val="Заголовок Знак"/>
    <w:basedOn w:val="a0"/>
    <w:link w:val="a3"/>
    <w:uiPriority w:val="99"/>
    <w:rsid w:val="00BA6890"/>
    <w:rPr>
      <w:rFonts w:ascii="Times New Roman" w:eastAsia="Calibri" w:hAnsi="Times New Roman" w:cs="Times New Roman"/>
      <w:b/>
      <w:caps/>
      <w:sz w:val="24"/>
      <w:szCs w:val="24"/>
      <w:lang w:eastAsia="ru-RU"/>
    </w:rPr>
  </w:style>
  <w:style w:type="paragraph" w:customStyle="1" w:styleId="a5">
    <w:name w:val="Авторы"/>
    <w:basedOn w:val="a"/>
    <w:uiPriority w:val="99"/>
    <w:qFormat/>
    <w:rsid w:val="00BA6890"/>
    <w:pPr>
      <w:shd w:val="clear" w:color="auto" w:fill="FFFFFF"/>
      <w:ind w:firstLine="0"/>
      <w:jc w:val="center"/>
      <w:textAlignment w:val="baseline"/>
    </w:pPr>
    <w:rPr>
      <w:b/>
      <w:bCs/>
      <w:iCs/>
    </w:rPr>
  </w:style>
  <w:style w:type="paragraph" w:customStyle="1" w:styleId="a6">
    <w:name w:val="Рисунок"/>
    <w:basedOn w:val="a7"/>
    <w:qFormat/>
    <w:rsid w:val="00BA6890"/>
    <w:pPr>
      <w:ind w:firstLine="0"/>
      <w:jc w:val="center"/>
    </w:pPr>
  </w:style>
  <w:style w:type="paragraph" w:customStyle="1" w:styleId="a8">
    <w:name w:val="Литература"/>
    <w:basedOn w:val="a"/>
    <w:qFormat/>
    <w:rsid w:val="00BA6890"/>
    <w:pPr>
      <w:tabs>
        <w:tab w:val="left" w:pos="426"/>
      </w:tabs>
      <w:ind w:firstLine="0"/>
    </w:pPr>
  </w:style>
  <w:style w:type="paragraph" w:styleId="a7">
    <w:name w:val="Plain Text"/>
    <w:basedOn w:val="a"/>
    <w:link w:val="a9"/>
    <w:uiPriority w:val="99"/>
    <w:rsid w:val="00BA6890"/>
    <w:rPr>
      <w:bdr w:val="none" w:sz="0" w:space="0" w:color="auto" w:frame="1"/>
    </w:rPr>
  </w:style>
  <w:style w:type="character" w:customStyle="1" w:styleId="a9">
    <w:name w:val="Текст Знак"/>
    <w:basedOn w:val="a0"/>
    <w:link w:val="a7"/>
    <w:uiPriority w:val="99"/>
    <w:rsid w:val="00BA6890"/>
    <w:rPr>
      <w:rFonts w:ascii="Times New Roman" w:eastAsia="Calibri" w:hAnsi="Times New Roman" w:cs="Times New Roman"/>
      <w:sz w:val="24"/>
      <w:szCs w:val="24"/>
      <w:bdr w:val="none" w:sz="0" w:space="0" w:color="auto" w:frame="1"/>
      <w:lang w:eastAsia="ru-RU"/>
    </w:rPr>
  </w:style>
  <w:style w:type="table" w:styleId="aa">
    <w:name w:val="Table Grid"/>
    <w:basedOn w:val="a1"/>
    <w:uiPriority w:val="39"/>
    <w:rsid w:val="00BA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355989388220774"/>
          <c:y val="0.16154769115399259"/>
          <c:w val="0.79418802452206938"/>
          <c:h val="0.79008220126330353"/>
        </c:manualLayout>
      </c:layout>
      <c:lineChart>
        <c:grouping val="standard"/>
        <c:varyColors val="0"/>
        <c:ser>
          <c:idx val="0"/>
          <c:order val="0"/>
          <c:cat>
            <c:numRef>
              <c:f>Лист1!$A$2:$A$7</c:f>
              <c:numCache>
                <c:formatCode>General</c:formatCode>
                <c:ptCount val="6"/>
                <c:pt idx="0">
                  <c:v>263</c:v>
                </c:pt>
                <c:pt idx="1">
                  <c:v>273</c:v>
                </c:pt>
                <c:pt idx="2">
                  <c:v>283</c:v>
                </c:pt>
                <c:pt idx="3">
                  <c:v>293</c:v>
                </c:pt>
                <c:pt idx="4">
                  <c:v>303</c:v>
                </c:pt>
                <c:pt idx="5">
                  <c:v>313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-749.89</c:v>
                </c:pt>
                <c:pt idx="1">
                  <c:v>-747.18000000000052</c:v>
                </c:pt>
                <c:pt idx="2">
                  <c:v>-744.45999999999947</c:v>
                </c:pt>
                <c:pt idx="3">
                  <c:v>-741.74</c:v>
                </c:pt>
                <c:pt idx="4">
                  <c:v>-739.03</c:v>
                </c:pt>
                <c:pt idx="5">
                  <c:v>-736.31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5E-40DC-A78D-1D739BF8B6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750080"/>
        <c:axId val="295003264"/>
      </c:lineChart>
      <c:catAx>
        <c:axId val="40750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                       Температура окружающей среды Т, К</a:t>
                </a:r>
              </a:p>
            </c:rich>
          </c:tx>
          <c:layout>
            <c:manualLayout>
              <c:xMode val="edge"/>
              <c:yMode val="edge"/>
              <c:x val="0.14621750378150691"/>
              <c:y val="3.712982523526025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95003264"/>
        <c:crosses val="autoZero"/>
        <c:auto val="1"/>
        <c:lblAlgn val="ctr"/>
        <c:lblOffset val="100"/>
        <c:noMultiLvlLbl val="0"/>
      </c:catAx>
      <c:valAx>
        <c:axId val="295003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Энергия Гиббса            ∆G, кДж</a:t>
                </a:r>
              </a:p>
            </c:rich>
          </c:tx>
          <c:layout>
            <c:manualLayout>
              <c:xMode val="edge"/>
              <c:yMode val="edge"/>
              <c:x val="1.564266764679563E-2"/>
              <c:y val="0.2975135608049038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0750080"/>
        <c:crosses val="autoZero"/>
        <c:crossBetween val="between"/>
      </c:valAx>
      <c:spPr>
        <a:gradFill rotWithShape="1">
          <a:gsLst>
            <a:gs pos="0">
              <a:schemeClr val="dk1">
                <a:tint val="50000"/>
                <a:satMod val="300000"/>
              </a:schemeClr>
            </a:gs>
            <a:gs pos="35000">
              <a:schemeClr val="dk1">
                <a:tint val="37000"/>
                <a:satMod val="300000"/>
              </a:schemeClr>
            </a:gs>
            <a:gs pos="100000">
              <a:schemeClr val="dk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2022-03-23T08:36:00Z</dcterms:created>
  <dcterms:modified xsi:type="dcterms:W3CDTF">2023-03-09T07:12:00Z</dcterms:modified>
</cp:coreProperties>
</file>